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E080C" w:rsidRDefault="0032043F">
      <w:pPr>
        <w:pStyle w:val="Nadpis1"/>
        <w:spacing w:before="200" w:after="100"/>
        <w:contextualSpacing w:val="0"/>
      </w:pPr>
      <w:bookmarkStart w:id="0" w:name="_9bjz7kkz40t0" w:colFirst="0" w:colLast="0"/>
      <w:bookmarkEnd w:id="0"/>
      <w:r>
        <w:t>Položkový rozpočet - příloha č. 3 SOD</w:t>
      </w:r>
    </w:p>
    <w:p w:rsidR="005E080C" w:rsidRDefault="005E080C">
      <w:pPr>
        <w:pStyle w:val="normal"/>
        <w:rPr>
          <w:sz w:val="12"/>
          <w:szCs w:val="12"/>
        </w:rPr>
      </w:pPr>
    </w:p>
    <w:tbl>
      <w:tblPr>
        <w:tblStyle w:val="a"/>
        <w:tblW w:w="9921" w:type="dxa"/>
        <w:tblInd w:w="85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4684"/>
        <w:gridCol w:w="1901"/>
        <w:gridCol w:w="1668"/>
        <w:gridCol w:w="1668"/>
      </w:tblGrid>
      <w:tr w:rsidR="005E080C">
        <w:tc>
          <w:tcPr>
            <w:tcW w:w="4683" w:type="dxa"/>
            <w:shd w:val="clear" w:color="auto" w:fill="EFEFE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rPr>
                <w:b/>
              </w:rPr>
            </w:pPr>
            <w:r>
              <w:rPr>
                <w:b/>
              </w:rPr>
              <w:t>Položka</w:t>
            </w:r>
          </w:p>
        </w:tc>
        <w:tc>
          <w:tcPr>
            <w:tcW w:w="1901" w:type="dxa"/>
            <w:shd w:val="clear" w:color="auto" w:fill="EFEFE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center"/>
              <w:rPr>
                <w:b/>
              </w:rPr>
            </w:pPr>
            <w:r>
              <w:rPr>
                <w:b/>
              </w:rPr>
              <w:t>předpoklad ks</w:t>
            </w:r>
          </w:p>
        </w:tc>
        <w:tc>
          <w:tcPr>
            <w:tcW w:w="1668" w:type="dxa"/>
            <w:shd w:val="clear" w:color="auto" w:fill="EFEFE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center"/>
              <w:rPr>
                <w:b/>
              </w:rPr>
            </w:pPr>
            <w:r>
              <w:rPr>
                <w:b/>
              </w:rPr>
              <w:t>jednotková cena</w:t>
            </w:r>
          </w:p>
        </w:tc>
        <w:tc>
          <w:tcPr>
            <w:tcW w:w="1668" w:type="dxa"/>
            <w:shd w:val="clear" w:color="auto" w:fill="EFEFE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center"/>
              <w:rPr>
                <w:b/>
              </w:rPr>
            </w:pPr>
            <w:r>
              <w:rPr>
                <w:b/>
              </w:rPr>
              <w:t>cena celkem</w:t>
            </w:r>
          </w:p>
        </w:tc>
      </w:tr>
    </w:tbl>
    <w:p w:rsidR="005E080C" w:rsidRDefault="0032043F">
      <w:pPr>
        <w:pStyle w:val="Nadpis3"/>
        <w:contextualSpacing w:val="0"/>
      </w:pPr>
      <w:bookmarkStart w:id="1" w:name="_5ab10p47m08x" w:colFirst="0" w:colLast="0"/>
      <w:bookmarkEnd w:id="1"/>
      <w:r>
        <w:t>1. část</w:t>
      </w:r>
    </w:p>
    <w:tbl>
      <w:tblPr>
        <w:tblStyle w:val="a0"/>
        <w:tblW w:w="9921" w:type="dxa"/>
        <w:tblInd w:w="56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4684"/>
        <w:gridCol w:w="1901"/>
        <w:gridCol w:w="1668"/>
        <w:gridCol w:w="1668"/>
      </w:tblGrid>
      <w:tr w:rsidR="005E080C">
        <w:tc>
          <w:tcPr>
            <w:tcW w:w="468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stacionární jednotka</w:t>
            </w:r>
          </w:p>
        </w:tc>
        <w:tc>
          <w:tcPr>
            <w:tcW w:w="19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E080C">
        <w:tc>
          <w:tcPr>
            <w:tcW w:w="468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anténa a kabeláž stacionární jednotky</w:t>
            </w:r>
          </w:p>
        </w:tc>
        <w:tc>
          <w:tcPr>
            <w:tcW w:w="19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E080C">
        <w:tc>
          <w:tcPr>
            <w:tcW w:w="468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sw</w:t>
            </w:r>
            <w:proofErr w:type="spellEnd"/>
            <w:r>
              <w:rPr>
                <w:sz w:val="20"/>
                <w:szCs w:val="20"/>
              </w:rPr>
              <w:t xml:space="preserve"> stacionární jednotky</w:t>
            </w:r>
          </w:p>
        </w:tc>
        <w:tc>
          <w:tcPr>
            <w:tcW w:w="19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E080C">
        <w:tc>
          <w:tcPr>
            <w:tcW w:w="468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instalace stacionární jednotky</w:t>
            </w:r>
          </w:p>
        </w:tc>
        <w:tc>
          <w:tcPr>
            <w:tcW w:w="19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5E080C" w:rsidRDefault="005E080C">
      <w:pPr>
        <w:pStyle w:val="normal"/>
        <w:rPr>
          <w:sz w:val="12"/>
          <w:szCs w:val="12"/>
        </w:rPr>
      </w:pPr>
    </w:p>
    <w:tbl>
      <w:tblPr>
        <w:tblStyle w:val="a1"/>
        <w:tblW w:w="9921" w:type="dxa"/>
        <w:tblInd w:w="56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4684"/>
        <w:gridCol w:w="1901"/>
        <w:gridCol w:w="1668"/>
        <w:gridCol w:w="1668"/>
      </w:tblGrid>
      <w:tr w:rsidR="005E080C">
        <w:tc>
          <w:tcPr>
            <w:tcW w:w="468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komunikační jednotka A</w:t>
            </w:r>
          </w:p>
        </w:tc>
        <w:tc>
          <w:tcPr>
            <w:tcW w:w="19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E080C">
        <w:tc>
          <w:tcPr>
            <w:tcW w:w="468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komunikační jednotka B</w:t>
            </w:r>
          </w:p>
        </w:tc>
        <w:tc>
          <w:tcPr>
            <w:tcW w:w="19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E080C">
        <w:tc>
          <w:tcPr>
            <w:tcW w:w="468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antény vč. kabeláže</w:t>
            </w:r>
          </w:p>
        </w:tc>
        <w:tc>
          <w:tcPr>
            <w:tcW w:w="19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E080C">
        <w:tc>
          <w:tcPr>
            <w:tcW w:w="468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kabeláž mezi jednotkou A </w:t>
            </w:r>
            <w:proofErr w:type="spellStart"/>
            <w:r>
              <w:rPr>
                <w:sz w:val="20"/>
                <w:szCs w:val="20"/>
              </w:rPr>
              <w:t>a</w:t>
            </w:r>
            <w:proofErr w:type="spellEnd"/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19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E080C">
        <w:tc>
          <w:tcPr>
            <w:tcW w:w="468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switch</w:t>
            </w:r>
            <w:proofErr w:type="spellEnd"/>
          </w:p>
        </w:tc>
        <w:tc>
          <w:tcPr>
            <w:tcW w:w="19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E080C">
        <w:tc>
          <w:tcPr>
            <w:tcW w:w="468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sw</w:t>
            </w:r>
            <w:proofErr w:type="spellEnd"/>
            <w:r>
              <w:rPr>
                <w:sz w:val="20"/>
                <w:szCs w:val="20"/>
              </w:rPr>
              <w:t xml:space="preserve"> jednotky A</w:t>
            </w:r>
          </w:p>
        </w:tc>
        <w:tc>
          <w:tcPr>
            <w:tcW w:w="19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E080C">
        <w:tc>
          <w:tcPr>
            <w:tcW w:w="468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sw</w:t>
            </w:r>
            <w:proofErr w:type="spellEnd"/>
            <w:r>
              <w:rPr>
                <w:sz w:val="20"/>
                <w:szCs w:val="20"/>
              </w:rPr>
              <w:t xml:space="preserve"> jednotky B</w:t>
            </w:r>
          </w:p>
        </w:tc>
        <w:tc>
          <w:tcPr>
            <w:tcW w:w="19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E080C">
        <w:tc>
          <w:tcPr>
            <w:tcW w:w="468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instalace krátkého vozu (1 jednotka A)</w:t>
            </w:r>
          </w:p>
        </w:tc>
        <w:tc>
          <w:tcPr>
            <w:tcW w:w="19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E080C">
        <w:tc>
          <w:tcPr>
            <w:tcW w:w="468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instalace dlouhého vozu (jednotky A+B)</w:t>
            </w:r>
          </w:p>
        </w:tc>
        <w:tc>
          <w:tcPr>
            <w:tcW w:w="19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E080C">
        <w:tc>
          <w:tcPr>
            <w:tcW w:w="468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instalace zkušební sestavy (1 jednotka A)</w:t>
            </w:r>
          </w:p>
        </w:tc>
        <w:tc>
          <w:tcPr>
            <w:tcW w:w="19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E080C">
        <w:tc>
          <w:tcPr>
            <w:tcW w:w="468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instalace oboustranné tramvaje (2 jednotky A)</w:t>
            </w:r>
          </w:p>
        </w:tc>
        <w:tc>
          <w:tcPr>
            <w:tcW w:w="19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5E080C" w:rsidRDefault="0032043F">
      <w:pPr>
        <w:pStyle w:val="Nadpis3"/>
        <w:contextualSpacing w:val="0"/>
        <w:rPr>
          <w:sz w:val="12"/>
          <w:szCs w:val="12"/>
        </w:rPr>
      </w:pPr>
      <w:bookmarkStart w:id="2" w:name="_1c24nx8n90cv" w:colFirst="0" w:colLast="0"/>
      <w:bookmarkEnd w:id="2"/>
      <w:r>
        <w:t>2. část</w:t>
      </w:r>
    </w:p>
    <w:tbl>
      <w:tblPr>
        <w:tblStyle w:val="a2"/>
        <w:tblW w:w="9921" w:type="dxa"/>
        <w:tblInd w:w="56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4684"/>
        <w:gridCol w:w="1901"/>
        <w:gridCol w:w="1668"/>
        <w:gridCol w:w="1668"/>
      </w:tblGrid>
      <w:tr w:rsidR="005E080C">
        <w:tc>
          <w:tcPr>
            <w:tcW w:w="468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aplikace</w:t>
            </w:r>
          </w:p>
        </w:tc>
        <w:tc>
          <w:tcPr>
            <w:tcW w:w="19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E080C">
        <w:tc>
          <w:tcPr>
            <w:tcW w:w="468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platforma</w:t>
            </w:r>
          </w:p>
        </w:tc>
        <w:tc>
          <w:tcPr>
            <w:tcW w:w="19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5E080C" w:rsidRDefault="0032043F">
      <w:pPr>
        <w:pStyle w:val="Nadpis3"/>
        <w:contextualSpacing w:val="0"/>
        <w:rPr>
          <w:sz w:val="12"/>
          <w:szCs w:val="12"/>
        </w:rPr>
      </w:pPr>
      <w:bookmarkStart w:id="3" w:name="_a5fegbze5dl9" w:colFirst="0" w:colLast="0"/>
      <w:bookmarkEnd w:id="3"/>
      <w:r>
        <w:t>3. část</w:t>
      </w:r>
    </w:p>
    <w:tbl>
      <w:tblPr>
        <w:tblStyle w:val="a3"/>
        <w:tblW w:w="9921" w:type="dxa"/>
        <w:tblInd w:w="56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4684"/>
        <w:gridCol w:w="1901"/>
        <w:gridCol w:w="1668"/>
        <w:gridCol w:w="1668"/>
      </w:tblGrid>
      <w:tr w:rsidR="005E080C">
        <w:tc>
          <w:tcPr>
            <w:tcW w:w="468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servis</w:t>
            </w:r>
          </w:p>
        </w:tc>
        <w:tc>
          <w:tcPr>
            <w:tcW w:w="19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32043F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 hodin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5E080C" w:rsidRDefault="005E080C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</w:tr>
    </w:tbl>
    <w:p w:rsidR="005E080C" w:rsidRDefault="005E080C">
      <w:pPr>
        <w:pStyle w:val="normal"/>
        <w:rPr>
          <w:sz w:val="12"/>
          <w:szCs w:val="12"/>
        </w:rPr>
      </w:pPr>
    </w:p>
    <w:p w:rsidR="005E080C" w:rsidRDefault="0032043F">
      <w:pPr>
        <w:pStyle w:val="normal"/>
        <w:rPr>
          <w:b/>
          <w:sz w:val="20"/>
          <w:szCs w:val="20"/>
        </w:rPr>
      </w:pPr>
      <w:r>
        <w:rPr>
          <w:b/>
          <w:sz w:val="20"/>
          <w:szCs w:val="20"/>
        </w:rPr>
        <w:t>Poznámky:</w:t>
      </w:r>
    </w:p>
    <w:p w:rsidR="005E080C" w:rsidRDefault="0032043F">
      <w:pPr>
        <w:pStyle w:val="normal"/>
        <w:numPr>
          <w:ilvl w:val="0"/>
          <w:numId w:val="1"/>
        </w:numPr>
        <w:ind w:hanging="360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počet komunikačních jednotek A = 618 vozů + 7 </w:t>
      </w:r>
      <w:proofErr w:type="spellStart"/>
      <w:r>
        <w:rPr>
          <w:sz w:val="20"/>
          <w:szCs w:val="20"/>
        </w:rPr>
        <w:t>zkuš</w:t>
      </w:r>
      <w:proofErr w:type="spellEnd"/>
      <w:r>
        <w:rPr>
          <w:sz w:val="20"/>
          <w:szCs w:val="20"/>
        </w:rPr>
        <w:t xml:space="preserve">. sestav + 3 do </w:t>
      </w:r>
      <w:proofErr w:type="spellStart"/>
      <w:r>
        <w:rPr>
          <w:sz w:val="20"/>
          <w:szCs w:val="20"/>
        </w:rPr>
        <w:t>oboustr</w:t>
      </w:r>
      <w:proofErr w:type="spellEnd"/>
      <w:r>
        <w:rPr>
          <w:sz w:val="20"/>
          <w:szCs w:val="20"/>
        </w:rPr>
        <w:t>. tramvají + 14 náhradních</w:t>
      </w:r>
    </w:p>
    <w:p w:rsidR="005E080C" w:rsidRDefault="0032043F">
      <w:pPr>
        <w:pStyle w:val="normal"/>
        <w:numPr>
          <w:ilvl w:val="0"/>
          <w:numId w:val="1"/>
        </w:numPr>
        <w:ind w:hanging="360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počet komunikačních jednotek B = 136 dlouhých vozů - 3 do </w:t>
      </w:r>
      <w:proofErr w:type="spellStart"/>
      <w:r>
        <w:rPr>
          <w:sz w:val="20"/>
          <w:szCs w:val="20"/>
        </w:rPr>
        <w:t>oboustr</w:t>
      </w:r>
      <w:proofErr w:type="spellEnd"/>
      <w:r>
        <w:rPr>
          <w:sz w:val="20"/>
          <w:szCs w:val="20"/>
        </w:rPr>
        <w:t>. tramvají + 31 náhradních</w:t>
      </w:r>
    </w:p>
    <w:p w:rsidR="005E080C" w:rsidRDefault="0032043F">
      <w:pPr>
        <w:pStyle w:val="normal"/>
        <w:numPr>
          <w:ilvl w:val="0"/>
          <w:numId w:val="1"/>
        </w:numPr>
        <w:ind w:hanging="360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kabeláž mezi jednotkou A </w:t>
      </w:r>
      <w:proofErr w:type="spellStart"/>
      <w:r>
        <w:rPr>
          <w:sz w:val="20"/>
          <w:szCs w:val="20"/>
        </w:rPr>
        <w:t>a</w:t>
      </w:r>
      <w:proofErr w:type="spellEnd"/>
      <w:r>
        <w:rPr>
          <w:sz w:val="20"/>
          <w:szCs w:val="20"/>
        </w:rPr>
        <w:t xml:space="preserve"> B = 164 komunikačních jednotek B - 31 náhradních</w:t>
      </w:r>
    </w:p>
    <w:p w:rsidR="005E080C" w:rsidRDefault="005E080C">
      <w:pPr>
        <w:pStyle w:val="normal"/>
        <w:rPr>
          <w:b/>
          <w:sz w:val="12"/>
          <w:szCs w:val="12"/>
        </w:rPr>
      </w:pPr>
    </w:p>
    <w:p w:rsidR="005E080C" w:rsidRDefault="0032043F">
      <w:pPr>
        <w:pStyle w:val="normal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Plánované přemontování jednotek na nové tramvaje </w:t>
      </w:r>
      <w:proofErr w:type="spellStart"/>
      <w:r>
        <w:rPr>
          <w:b/>
          <w:sz w:val="20"/>
          <w:szCs w:val="20"/>
        </w:rPr>
        <w:t>Stadler</w:t>
      </w:r>
      <w:proofErr w:type="spellEnd"/>
    </w:p>
    <w:p w:rsidR="005E080C" w:rsidRDefault="0032043F">
      <w:pPr>
        <w:pStyle w:val="normal"/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Tramvaje </w:t>
      </w:r>
      <w:proofErr w:type="spellStart"/>
      <w:r>
        <w:rPr>
          <w:sz w:val="20"/>
          <w:szCs w:val="20"/>
        </w:rPr>
        <w:t>Stadler</w:t>
      </w:r>
      <w:proofErr w:type="spellEnd"/>
      <w:r>
        <w:rPr>
          <w:sz w:val="20"/>
          <w:szCs w:val="20"/>
        </w:rPr>
        <w:t xml:space="preserve"> budou již z výroby osazeny kabeláží mezi jednotkou A </w:t>
      </w:r>
      <w:proofErr w:type="spellStart"/>
      <w:r>
        <w:rPr>
          <w:sz w:val="20"/>
          <w:szCs w:val="20"/>
        </w:rPr>
        <w:t>a</w:t>
      </w:r>
      <w:proofErr w:type="spellEnd"/>
      <w:r>
        <w:rPr>
          <w:sz w:val="20"/>
          <w:szCs w:val="20"/>
        </w:rPr>
        <w:t xml:space="preserve"> B, propojku na kamerový systém a propojkou na palubní počítač, resp. na příslušný </w:t>
      </w:r>
      <w:proofErr w:type="spellStart"/>
      <w:r>
        <w:rPr>
          <w:sz w:val="20"/>
          <w:szCs w:val="20"/>
        </w:rPr>
        <w:t>switch</w:t>
      </w:r>
      <w:proofErr w:type="spellEnd"/>
      <w:r>
        <w:rPr>
          <w:sz w:val="20"/>
          <w:szCs w:val="20"/>
        </w:rPr>
        <w:t xml:space="preserve">. Přijde 30 nových kloubových tramvají (potřeba jednotek bude 30 A + 30 B), přičemž zrušeno bude 42 tramvají (z toho 6 již nyní), konkrétně 36 krátkých a 6 kloubových. Protože 4 krátké a 2 kloubové budou zrušeny před montáží, bude jednotkami osazeno jen 32 krátkých a 4 kloubové, z nichž budou jednotky později přemontovány na tramvaje </w:t>
      </w:r>
      <w:proofErr w:type="spellStart"/>
      <w:r>
        <w:rPr>
          <w:sz w:val="20"/>
          <w:szCs w:val="20"/>
        </w:rPr>
        <w:t>Stadler</w:t>
      </w:r>
      <w:proofErr w:type="spellEnd"/>
      <w:r>
        <w:rPr>
          <w:sz w:val="20"/>
          <w:szCs w:val="20"/>
        </w:rPr>
        <w:t xml:space="preserve">. </w:t>
      </w:r>
    </w:p>
    <w:p w:rsidR="005E080C" w:rsidRDefault="0032043F">
      <w:pPr>
        <w:pStyle w:val="normal"/>
        <w:spacing w:before="20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K dispozici tedy bude 36 A + 4 B). Z toho plyne, že 6 jednotek A zůstane jako náhradní díl, zatímco 26 jednotek B bude chybět. Protože je vhodné mít výsledný počet náhradních jednotek 20 A + 5 B (poměr krátkých a dlouhých vozů je cca 4:1), je požadováno dodání 14 náhradních jednotek A (6 + 14 = 20) a 31 jednotek B (-26 + 31 = 5).</w:t>
      </w:r>
    </w:p>
    <w:p w:rsidR="005E080C" w:rsidRDefault="005E080C">
      <w:pPr>
        <w:pStyle w:val="normal"/>
        <w:spacing w:line="240" w:lineRule="auto"/>
        <w:jc w:val="both"/>
        <w:rPr>
          <w:sz w:val="20"/>
          <w:szCs w:val="20"/>
        </w:rPr>
      </w:pPr>
    </w:p>
    <w:p w:rsidR="005E080C" w:rsidRDefault="0032043F">
      <w:pPr>
        <w:pStyle w:val="normal"/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Instalace jednotek a příslušenství na tramvaje </w:t>
      </w:r>
      <w:proofErr w:type="spellStart"/>
      <w:r>
        <w:rPr>
          <w:sz w:val="20"/>
          <w:szCs w:val="20"/>
        </w:rPr>
        <w:t>Stadler</w:t>
      </w:r>
      <w:proofErr w:type="spellEnd"/>
      <w:r>
        <w:rPr>
          <w:sz w:val="20"/>
          <w:szCs w:val="20"/>
        </w:rPr>
        <w:t xml:space="preserve"> bude řešena samostatnou objednávkou. U ostatních nově pořizovaných vozů se v letech 2018-19 počítá s výměnou “vůz za vůz” a tedy se snesením komunikačních jednotek a příslušenství z rušených vozů a jejich reinstalací na nové vozy.</w:t>
      </w:r>
    </w:p>
    <w:sectPr w:rsidR="005E080C" w:rsidSect="005E080C">
      <w:headerReference w:type="default" r:id="rId7"/>
      <w:footerReference w:type="default" r:id="rId8"/>
      <w:pgSz w:w="11906" w:h="16838"/>
      <w:pgMar w:top="566" w:right="566" w:bottom="566" w:left="1417" w:header="0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80C" w:rsidRDefault="005E080C" w:rsidP="005E080C">
      <w:pPr>
        <w:spacing w:line="240" w:lineRule="auto"/>
      </w:pPr>
      <w:r>
        <w:separator/>
      </w:r>
    </w:p>
  </w:endnote>
  <w:endnote w:type="continuationSeparator" w:id="0">
    <w:p w:rsidR="005E080C" w:rsidRDefault="005E080C" w:rsidP="005E080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80C" w:rsidRDefault="005E080C">
    <w:pPr>
      <w:pStyle w:val="normal"/>
      <w:rPr>
        <w:color w:val="666666"/>
        <w:sz w:val="12"/>
        <w:szCs w:val="12"/>
      </w:rPr>
    </w:pPr>
  </w:p>
  <w:tbl>
    <w:tblPr>
      <w:tblStyle w:val="a5"/>
      <w:tblW w:w="9921" w:type="dxa"/>
      <w:tblInd w:w="0" w:type="dxa"/>
      <w:tblLayout w:type="fixed"/>
      <w:tblLook w:val="0600"/>
    </w:tblPr>
    <w:tblGrid>
      <w:gridCol w:w="4960"/>
      <w:gridCol w:w="4961"/>
    </w:tblGrid>
    <w:tr w:rsidR="005E080C">
      <w:tc>
        <w:tcPr>
          <w:tcW w:w="4960" w:type="dxa"/>
          <w:tcMar>
            <w:left w:w="0" w:type="dxa"/>
            <w:right w:w="0" w:type="dxa"/>
          </w:tcMar>
        </w:tcPr>
        <w:p w:rsidR="005E080C" w:rsidRDefault="0032043F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Implementace inteligentních dopravních systémů</w:t>
          </w:r>
        </w:p>
        <w:p w:rsidR="005E080C" w:rsidRDefault="0032043F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Položkový rozpočet - příloha </w:t>
          </w:r>
          <w:proofErr w:type="gramStart"/>
          <w:r>
            <w:rPr>
              <w:color w:val="666666"/>
              <w:sz w:val="20"/>
              <w:szCs w:val="20"/>
            </w:rPr>
            <w:t>č.7 ZD</w:t>
          </w:r>
          <w:proofErr w:type="gramEnd"/>
          <w:r>
            <w:rPr>
              <w:color w:val="666666"/>
              <w:sz w:val="20"/>
              <w:szCs w:val="20"/>
            </w:rPr>
            <w:t xml:space="preserve"> / č.3 SOD</w:t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5E080C" w:rsidRDefault="0032043F">
          <w:pPr>
            <w:pStyle w:val="normal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DA2BA6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DA2BA6">
            <w:rPr>
              <w:color w:val="666666"/>
              <w:sz w:val="20"/>
              <w:szCs w:val="20"/>
            </w:rPr>
            <w:fldChar w:fldCharType="separate"/>
          </w:r>
          <w:r w:rsidR="00C44CF8">
            <w:rPr>
              <w:noProof/>
              <w:color w:val="666666"/>
              <w:sz w:val="20"/>
              <w:szCs w:val="20"/>
            </w:rPr>
            <w:t>1</w:t>
          </w:r>
          <w:r w:rsidR="00DA2BA6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DA2BA6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DA2BA6">
            <w:rPr>
              <w:color w:val="666666"/>
              <w:sz w:val="20"/>
              <w:szCs w:val="20"/>
            </w:rPr>
            <w:fldChar w:fldCharType="separate"/>
          </w:r>
          <w:r w:rsidR="00C44CF8">
            <w:rPr>
              <w:noProof/>
              <w:color w:val="666666"/>
              <w:sz w:val="20"/>
              <w:szCs w:val="20"/>
            </w:rPr>
            <w:t>2</w:t>
          </w:r>
          <w:r w:rsidR="00DA2BA6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5E080C" w:rsidRDefault="005E080C">
    <w:pPr>
      <w:pStyle w:val="normal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80C" w:rsidRDefault="005E080C" w:rsidP="005E080C">
      <w:pPr>
        <w:spacing w:line="240" w:lineRule="auto"/>
      </w:pPr>
      <w:r>
        <w:separator/>
      </w:r>
    </w:p>
  </w:footnote>
  <w:footnote w:type="continuationSeparator" w:id="0">
    <w:p w:rsidR="005E080C" w:rsidRDefault="005E080C" w:rsidP="005E080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80C" w:rsidRDefault="005E080C">
    <w:pPr>
      <w:pStyle w:val="normal"/>
      <w:spacing w:before="60" w:after="60"/>
      <w:ind w:left="720" w:hanging="360"/>
    </w:pPr>
  </w:p>
  <w:tbl>
    <w:tblPr>
      <w:tblStyle w:val="a4"/>
      <w:tblW w:w="9921" w:type="dxa"/>
      <w:jc w:val="right"/>
      <w:tblInd w:w="0" w:type="dxa"/>
      <w:tblLayout w:type="fixed"/>
      <w:tblLook w:val="0600"/>
    </w:tblPr>
    <w:tblGrid>
      <w:gridCol w:w="4960"/>
      <w:gridCol w:w="4961"/>
    </w:tblGrid>
    <w:tr w:rsidR="005E080C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5E080C" w:rsidRDefault="0032043F">
          <w:pPr>
            <w:pStyle w:val="normal"/>
            <w:widowControl w:val="0"/>
            <w:spacing w:line="240" w:lineRule="auto"/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5E080C" w:rsidRDefault="0032043F">
          <w:pPr>
            <w:pStyle w:val="normal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914525" cy="600075"/>
                <wp:effectExtent l="0" t="0" r="0" b="0"/>
                <wp:docPr id="2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5E080C" w:rsidRDefault="005E080C">
    <w:pPr>
      <w:pStyle w:val="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C06A29"/>
    <w:multiLevelType w:val="multilevel"/>
    <w:tmpl w:val="D7A0A48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080C"/>
    <w:rsid w:val="0032043F"/>
    <w:rsid w:val="005E080C"/>
    <w:rsid w:val="00C44CF8"/>
    <w:rsid w:val="00DA2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2BA6"/>
  </w:style>
  <w:style w:type="paragraph" w:styleId="Nadpis1">
    <w:name w:val="heading 1"/>
    <w:basedOn w:val="normal"/>
    <w:next w:val="normal"/>
    <w:rsid w:val="005E080C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al"/>
    <w:next w:val="normal"/>
    <w:rsid w:val="005E080C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al"/>
    <w:next w:val="normal"/>
    <w:rsid w:val="005E080C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al"/>
    <w:next w:val="normal"/>
    <w:rsid w:val="005E080C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al"/>
    <w:next w:val="normal"/>
    <w:rsid w:val="005E080C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al"/>
    <w:next w:val="normal"/>
    <w:rsid w:val="005E080C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5E080C"/>
  </w:style>
  <w:style w:type="table" w:customStyle="1" w:styleId="TableNormal">
    <w:name w:val="Table Normal"/>
    <w:rsid w:val="005E08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5E080C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titul">
    <w:name w:val="Subtitle"/>
    <w:basedOn w:val="normal"/>
    <w:next w:val="normal"/>
    <w:rsid w:val="005E080C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5E080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5E080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5E080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5E080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5E080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rsid w:val="005E080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rsid w:val="005E080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204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04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BkRTsdfli32kF6J+APvBA/k57cA=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YyENvZhRADS/Mibs9sMea65bbaGJF/caXXu4AgIpg/YuFmA9S0MLu7qVZSo3s5A3nuKSVi5G
    QuHjHFq2LsmDheIjDMPhpZCwhuX+1+lwW8ypA9XmOLQnhRVhJy2out8low/aag8mo5EtdLQn
    6q4q+Jh/WXi4VZZD/fF7/oucwao9hZdM5l2+5tnDLX8jq6x+5PLc2o6B1R2mTlH5sUlBZCA+
    RnmCyrXV+r6xnzVS5pBmJ4tn4yVGLdJQe+XFP6Sq7hE8NbT70V+uarq5mORA7HIvjfmdyWvU
    ST0NQ8rtu5bb80Bsxk9f+cE8lGaWTZZ5zIbrSJpI3gLKbfnPShPQ0w==
  </SignatureValue>
  <KeyInfo>
    <KeyValue>
      <RSAKeyValue>
        <Modulus>
            taBk+jSmqKfvQHgyEm+V+7taC+28jVat1e5wSabSxLNm/emQZVJS2LJd4Ne23dnMLQM+lgeT
            c1K85C0bNyglJlE574FXzp3j6jPfVy7WVvgaxe0vwgzHJ5eauWyCj+PdPB+CdZvsYIuRl8TV
            SPeBDplxlqlaHlCfGx6bkIFzHuQpbuDeem4BfUYWzpg/wzWSP63Q9WNJCE4bi0YSzKyy7QDB
            Ds4agfywAy03yofhjPVUZFc2MPd6Or+Mq7HhTCD3QCwCnVwhBjf+JVNa0gaeUYARssrRAmv4
            d3oG+DVsE7qdqyZ/Otb0RJBMQ6dhfHtgF6JLqU7G8/tHwGNNcGoCiw==
          </Modulus>
        <Exponent>AQAB</Exponent>
      </RSAKeyValue>
    </KeyValue>
    <X509Data>
      <X509Certificate>
          MIIHwjCCBqqgAwIBAgIDIKViMA0GCSqGSIb3DQEBCwUAMF8xCzAJBgNVBAYTAkNaMSwwKgYD
          VQQKDCPEjGVza8OhIHBvxaF0YSwgcy5wLiBbScSMIDQ3MTE0OTgzXTEiMCAGA1UEAxMZUG9z
          dFNpZ251bSBRdWFsaWZpZWQgQ0EgMjAeFw0xNjEyMTYxMzEwMjNaFw0xNzEyMTYxMzEwMjNa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AAOCAQ8AMIIBCgKCAQEAtaBk+jSmqKfvQHgyEm+V+7taC+28jVat1e5wSabSxLNm/emQZVJS
          2LJd4Ne23dnMLQM+lgeTc1K85C0bNyglJlE574FXzp3j6jPfVy7WVvgaxe0vwgzHJ5eauWyC
          j+PdPB+CdZvsYIuRl8TVSPeBDplxlqlaHlCfGx6bkIFzHuQpbuDeem4BfUYWzpg/wzWSP63Q
          9WNJCE4bi0YSzKyy7QDBDs4agfywAy03yofhjPVUZFc2MPd6Or+Mq7HhTCD3QCwCnVwhBjf+
          JVNa0gaeUYARssrRAmv4d3oG+DVsE7qdqyZ/Otb0RJBMQ6dhfHtgF6JLqU7G8/tHwGNNcGoC
          iwIDAQABo4IEIDCCBBwwQQYDVR0RBDowOIEQa2hvbHVzb3ZhQGRwby5jeqAZBgkrBgEEAdwZ
          AgGgDBMKMTU4MDM4MzQwOaAJBgNVBA2gAhMAMAkGA1UdEwQCMAAwggErBgNVHSAEggEiMIIB
          HjCCAQ8GCGeBBgEEARFkMIIBATCB2AYIKwYBBQUHAgIwgcsagchUZW50byBrdmFsaWZpa292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ZWRjYTIuY3JsMB0GA1UdDgQWBBSQgohG43wGMVG6qAnXyz4HDWNbfzANBgkqhkiG9w0BAQsF
          AAOCAQEAcdaRbP7kmn/G2+WXA7nzhQ4IsWGqGJrxVaQXDKUO2UB8twEwj6Os+BTIQ2JDrSaG
          /U/7T+DyBSUsb0p8/qW602NkqLpKJro0c2+MMXIP5ZeAsVd5gmfWJZCg0pVHr749YhwV+Z4d
          Xn51k/S8p+x6+qb6VzdVB8lVpmX7VZ8Jz+xgOtZnNsDVZG6R674IRztr1v8tkRxwUUNYHH6Y
          v2OXgBjWrnM2vh1cfQx8YlruF6gL1745A0hp+O3ZaMYWDv9lxhd9plXPZKq+ZHTviIE2k2BA
          eyfwh9kkrdfm8egtgYgUzyF/69ie88vIwN1/D3z0b50p6xtxkjTsdhbnnGzIDw==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dmu0UytaFfh5wriDXSqDIaJILxQ=</DigestValue>
      </Reference>
      <Reference URI="/word/endnotes.xml?ContentType=application/vnd.openxmlformats-officedocument.wordprocessingml.endnotes+xml">
        <DigestMethod Algorithm="http://www.w3.org/2000/09/xmldsig#sha1"/>
        <DigestValue>9abjVrt1E4l6+vranhkWPVkU+20=</DigestValue>
      </Reference>
      <Reference URI="/word/fontTable.xml?ContentType=application/vnd.openxmlformats-officedocument.wordprocessingml.fontTable+xml">
        <DigestMethod Algorithm="http://www.w3.org/2000/09/xmldsig#sha1"/>
        <DigestValue>m9DMG+ZN/n4lG9sQLVN0y2sILO4=</DigestValue>
      </Reference>
      <Reference URI="/word/footer1.xml?ContentType=application/vnd.openxmlformats-officedocument.wordprocessingml.footer+xml">
        <DigestMethod Algorithm="http://www.w3.org/2000/09/xmldsig#sha1"/>
        <DigestValue>/FvYqbUQfoz4is7+X1qu32om3Eo=</DigestValue>
      </Reference>
      <Reference URI="/word/footnotes.xml?ContentType=application/vnd.openxmlformats-officedocument.wordprocessingml.footnotes+xml">
        <DigestMethod Algorithm="http://www.w3.org/2000/09/xmldsig#sha1"/>
        <DigestValue>teJLlW4nZl8+HE/aZObMwV1avJ4=</DigestValue>
      </Reference>
      <Reference URI="/word/header1.xml?ContentType=application/vnd.openxmlformats-officedocument.wordprocessingml.header+xml">
        <DigestMethod Algorithm="http://www.w3.org/2000/09/xmldsig#sha1"/>
        <DigestValue>iETnv1w6w5+/Yo3TShbYEKF33Ag=</DigestValue>
      </Reference>
      <Reference URI="/word/media/image1.png?ContentType=image/png">
        <DigestMethod Algorithm="http://www.w3.org/2000/09/xmldsig#sha1"/>
        <DigestValue>DP18KEdFcbjX/60yoRZ2KVkpO6g=</DigestValue>
      </Reference>
      <Reference URI="/word/media/image2.png?ContentType=image/png">
        <DigestMethod Algorithm="http://www.w3.org/2000/09/xmldsig#sha1"/>
        <DigestValue>isiQRwRz4uNBi+nltdIPGLyU7XI=</DigestValue>
      </Reference>
      <Reference URI="/word/numbering.xml?ContentType=application/vnd.openxmlformats-officedocument.wordprocessingml.numbering+xml">
        <DigestMethod Algorithm="http://www.w3.org/2000/09/xmldsig#sha1"/>
        <DigestValue>4NAQrSpSnzHTLMZPIya6c9aUHiE=</DigestValue>
      </Reference>
      <Reference URI="/word/settings.xml?ContentType=application/vnd.openxmlformats-officedocument.wordprocessingml.settings+xml">
        <DigestMethod Algorithm="http://www.w3.org/2000/09/xmldsig#sha1"/>
        <DigestValue>BiOa9JaCweBNarwboDIICUMkjjk=</DigestValue>
      </Reference>
      <Reference URI="/word/styles.xml?ContentType=application/vnd.openxmlformats-officedocument.wordprocessingml.styles+xml">
        <DigestMethod Algorithm="http://www.w3.org/2000/09/xmldsig#sha1"/>
        <DigestValue>klSQHOL0doE7c8wnJYY1ZNYRTY0=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</Manifest>
    <SignatureProperties>
      <SignatureProperty Id="idSignatureTime" Target="#idPackageSignature">
        <mdssi:SignatureTime>
          <mdssi:Format>YYYY-MM-DDThh:mm:ssTZD</mdssi:Format>
          <mdssi:Value>2017-07-03T08:45:52Z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310</Words>
  <Characters>1830</Characters>
  <Application>Microsoft Office Word</Application>
  <DocSecurity>0</DocSecurity>
  <Lines>15</Lines>
  <Paragraphs>4</Paragraphs>
  <ScaleCrop>false</ScaleCrop>
  <Company>Microsoft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holusovak</cp:lastModifiedBy>
  <cp:revision>3</cp:revision>
  <dcterms:created xsi:type="dcterms:W3CDTF">2017-06-16T10:41:00Z</dcterms:created>
  <dcterms:modified xsi:type="dcterms:W3CDTF">2017-07-03T08:45:00Z</dcterms:modified>
</cp:coreProperties>
</file>